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71" w:rsidRPr="002A5330" w:rsidRDefault="002A5330" w:rsidP="002A5330">
      <w:pPr>
        <w:jc w:val="center"/>
        <w:rPr>
          <w:b/>
          <w:bCs/>
          <w:sz w:val="40"/>
          <w:szCs w:val="40"/>
          <w:lang w:val="en-AU"/>
        </w:rPr>
      </w:pPr>
      <w:r w:rsidRPr="002A5330">
        <w:rPr>
          <w:b/>
          <w:bCs/>
          <w:sz w:val="40"/>
          <w:szCs w:val="40"/>
          <w:lang w:val="en-AU"/>
        </w:rPr>
        <w:t>Copper thickness inner layer after processing</w:t>
      </w:r>
    </w:p>
    <w:p w:rsidR="002A5330" w:rsidRPr="002A5330" w:rsidRDefault="002A5330">
      <w:pPr>
        <w:rPr>
          <w:lang w:val="en-AU"/>
        </w:rPr>
      </w:pPr>
    </w:p>
    <w:p w:rsidR="002A5330" w:rsidRDefault="002A5330">
      <w:bookmarkStart w:id="0" w:name="_GoBack"/>
      <w:r w:rsidRPr="002A5330">
        <w:rPr>
          <w:noProof/>
        </w:rPr>
        <w:drawing>
          <wp:inline distT="0" distB="0" distL="0" distR="0">
            <wp:extent cx="5743575" cy="6991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0"/>
    <w:rsid w:val="002A5330"/>
    <w:rsid w:val="009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DECF"/>
  <w15:chartTrackingRefBased/>
  <w15:docId w15:val="{71596D29-4140-468F-8A6C-3EFC66CF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 .</dc:creator>
  <cp:keywords/>
  <dc:description/>
  <cp:lastModifiedBy>Masko .</cp:lastModifiedBy>
  <cp:revision>1</cp:revision>
  <dcterms:created xsi:type="dcterms:W3CDTF">2020-01-27T11:28:00Z</dcterms:created>
  <dcterms:modified xsi:type="dcterms:W3CDTF">2020-01-27T11:31:00Z</dcterms:modified>
</cp:coreProperties>
</file>